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Times New Roman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仿宋"/>
          <w:kern w:val="0"/>
          <w:sz w:val="32"/>
          <w:szCs w:val="32"/>
          <w:lang w:val="en-US" w:eastAsia="zh-CN"/>
        </w:rPr>
        <w:t xml:space="preserve"> 附：</w:t>
      </w:r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东台市全民科学素质工作领导小组</w:t>
      </w:r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成员单位名单</w:t>
      </w:r>
      <w:bookmarkEnd w:id="0"/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adjustRightInd w:val="0"/>
        <w:ind w:firstLine="640" w:firstLineChars="200"/>
        <w:jc w:val="left"/>
        <w:rPr>
          <w:rFonts w:hint="eastAsia" w:ascii="方正小标宋_GBK" w:hAnsi="方正小标宋_GBK" w:eastAsia="方正仿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eastAsia="方正仿宋_GBK"/>
          <w:sz w:val="32"/>
          <w:szCs w:val="32"/>
        </w:rPr>
        <w:t>市委组织部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市委宣传部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市发改委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市工信局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市教育局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市科技局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市民政局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市财政局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市人社局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市自然资源</w:t>
      </w:r>
      <w:r>
        <w:rPr>
          <w:rFonts w:eastAsia="方正仿宋_GBK"/>
          <w:sz w:val="32"/>
          <w:szCs w:val="32"/>
        </w:rPr>
        <w:t>和</w:t>
      </w:r>
      <w:r>
        <w:rPr>
          <w:rFonts w:hint="eastAsia" w:eastAsia="方正仿宋_GBK"/>
          <w:sz w:val="32"/>
          <w:szCs w:val="32"/>
        </w:rPr>
        <w:t>规划局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市住建局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市水务局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市农业农村局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市文广旅局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市卫健委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市应急管理局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市市场监管局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市生态环境局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市气象局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市委党校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团市委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市总工会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市妇联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市科协</w:t>
      </w:r>
      <w:r>
        <w:rPr>
          <w:rFonts w:hint="eastAsia" w:eastAsia="方正仿宋_GBK"/>
          <w:sz w:val="32"/>
          <w:szCs w:val="32"/>
          <w:lang w:eastAsia="zh-CN"/>
        </w:rPr>
        <w:t>、市媒体中心（东台电视台、</w:t>
      </w:r>
      <w:r>
        <w:rPr>
          <w:rFonts w:hint="eastAsia" w:eastAsia="方正仿宋_GBK"/>
          <w:sz w:val="32"/>
          <w:szCs w:val="32"/>
        </w:rPr>
        <w:t>东台日报社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359D"/>
    <w:rsid w:val="4A0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2020-08-07T07:39:00Z</dcterms:created>
  <dc:creator>矢約恠萩迗</dc:creator>
  <cp:lastModifiedBy>矢約恠萩迗</cp:lastModifiedBy>
  <dcterms:modified xsi:type="dcterms:W3CDTF">2020-08-07T07:39:25Z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